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1140" w14:textId="7920B452" w:rsidR="00285D90" w:rsidRDefault="00285D90" w:rsidP="00023AA0">
      <w:pPr>
        <w:rPr>
          <w:color w:val="4472C4" w:themeColor="accent1"/>
          <w:sz w:val="40"/>
          <w:szCs w:val="40"/>
        </w:rPr>
      </w:pPr>
      <w:r>
        <w:rPr>
          <w:noProof/>
        </w:rPr>
        <w:drawing>
          <wp:inline distT="0" distB="0" distL="0" distR="0" wp14:anchorId="60C8F289" wp14:editId="22CF56D1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453" cy="917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AA0">
        <w:rPr>
          <w:color w:val="4472C4" w:themeColor="accent1"/>
          <w:sz w:val="40"/>
          <w:szCs w:val="40"/>
        </w:rPr>
        <w:t xml:space="preserve">                      </w:t>
      </w:r>
      <w:r w:rsidR="00625EB5">
        <w:rPr>
          <w:color w:val="4472C4" w:themeColor="accent1"/>
          <w:sz w:val="40"/>
          <w:szCs w:val="40"/>
        </w:rPr>
        <w:t xml:space="preserve">              </w:t>
      </w:r>
      <w:r w:rsidR="00023AA0">
        <w:rPr>
          <w:color w:val="4472C4" w:themeColor="accent1"/>
          <w:sz w:val="40"/>
          <w:szCs w:val="40"/>
        </w:rPr>
        <w:t xml:space="preserve">  </w:t>
      </w:r>
      <w:r w:rsidR="00023AA0" w:rsidRPr="00023AA0">
        <w:rPr>
          <w:color w:val="4472C4" w:themeColor="accent1"/>
          <w:sz w:val="40"/>
          <w:szCs w:val="40"/>
        </w:rPr>
        <w:t>Public Car Parks</w:t>
      </w:r>
      <w:r w:rsidR="003A2D4B">
        <w:rPr>
          <w:color w:val="4472C4" w:themeColor="accent1"/>
          <w:sz w:val="40"/>
          <w:szCs w:val="40"/>
        </w:rPr>
        <w:t xml:space="preserve"> </w:t>
      </w:r>
    </w:p>
    <w:p w14:paraId="1767F254" w14:textId="11A6F67C" w:rsidR="00DC495C" w:rsidRPr="00DC495C" w:rsidRDefault="00DC495C" w:rsidP="00023AA0">
      <w:pPr>
        <w:rPr>
          <w:color w:val="FF0000"/>
          <w:sz w:val="40"/>
          <w:szCs w:val="40"/>
        </w:rPr>
      </w:pPr>
      <w:r w:rsidRPr="00DC495C">
        <w:rPr>
          <w:color w:val="FF0000"/>
          <w:sz w:val="40"/>
          <w:szCs w:val="40"/>
        </w:rPr>
        <w:t xml:space="preserve">Price increase 2022 </w:t>
      </w:r>
      <w:r>
        <w:rPr>
          <w:color w:val="FF0000"/>
          <w:sz w:val="40"/>
          <w:szCs w:val="40"/>
        </w:rPr>
        <w:t xml:space="preserve"> revised cost </w:t>
      </w:r>
      <w:r w:rsidRPr="00DC495C">
        <w:rPr>
          <w:color w:val="FF0000"/>
          <w:sz w:val="40"/>
          <w:szCs w:val="40"/>
        </w:rPr>
        <w:t>shown in red.</w:t>
      </w:r>
      <w:r w:rsidR="00625EB5">
        <w:rPr>
          <w:color w:val="FF0000"/>
          <w:sz w:val="40"/>
          <w:szCs w:val="40"/>
        </w:rPr>
        <w:t xml:space="preserve"> (Revised January 2023)</w:t>
      </w:r>
    </w:p>
    <w:p w14:paraId="467C7EDE" w14:textId="5BFF446F" w:rsidR="00285D90" w:rsidRPr="00023AA0" w:rsidRDefault="00285D90">
      <w:pPr>
        <w:rPr>
          <w:b/>
          <w:bCs/>
        </w:rPr>
      </w:pPr>
      <w:r w:rsidRPr="00023AA0">
        <w:rPr>
          <w:b/>
          <w:bCs/>
        </w:rPr>
        <w:t>Car Park</w:t>
      </w:r>
      <w:r w:rsidRPr="00023AA0">
        <w:rPr>
          <w:b/>
          <w:bCs/>
        </w:rPr>
        <w:tab/>
      </w:r>
      <w:r w:rsidRPr="00023AA0">
        <w:rPr>
          <w:b/>
          <w:bCs/>
        </w:rPr>
        <w:tab/>
      </w:r>
      <w:r w:rsidRPr="00023AA0">
        <w:rPr>
          <w:b/>
          <w:bCs/>
        </w:rPr>
        <w:tab/>
        <w:t xml:space="preserve">Spaces </w:t>
      </w:r>
      <w:r w:rsidRPr="00023AA0">
        <w:rPr>
          <w:b/>
          <w:bCs/>
        </w:rPr>
        <w:tab/>
      </w:r>
      <w:r w:rsidR="007353C8" w:rsidRPr="00023AA0">
        <w:rPr>
          <w:b/>
          <w:bCs/>
        </w:rPr>
        <w:tab/>
      </w:r>
      <w:r w:rsidRPr="00023AA0">
        <w:rPr>
          <w:b/>
          <w:bCs/>
        </w:rPr>
        <w:t>Blue Badge</w:t>
      </w:r>
      <w:r w:rsidRPr="00023AA0">
        <w:rPr>
          <w:b/>
          <w:bCs/>
        </w:rPr>
        <w:tab/>
      </w:r>
      <w:r w:rsidRPr="00023AA0">
        <w:rPr>
          <w:b/>
          <w:bCs/>
        </w:rPr>
        <w:tab/>
        <w:t xml:space="preserve">E.V Charging </w:t>
      </w:r>
      <w:r w:rsidRPr="00023AA0">
        <w:rPr>
          <w:b/>
          <w:bCs/>
        </w:rPr>
        <w:tab/>
      </w:r>
      <w:r w:rsidRPr="00023AA0">
        <w:rPr>
          <w:b/>
          <w:bCs/>
        </w:rPr>
        <w:tab/>
      </w:r>
      <w:proofErr w:type="gramStart"/>
      <w:r w:rsidRPr="00023AA0">
        <w:rPr>
          <w:b/>
          <w:bCs/>
        </w:rPr>
        <w:t>1 hour</w:t>
      </w:r>
      <w:proofErr w:type="gramEnd"/>
      <w:r w:rsidRPr="00023AA0">
        <w:rPr>
          <w:b/>
          <w:bCs/>
        </w:rPr>
        <w:tab/>
      </w:r>
      <w:r w:rsidR="007B4F57" w:rsidRPr="007B4F57">
        <w:rPr>
          <w:b/>
          <w:bCs/>
          <w:color w:val="FF0000"/>
        </w:rPr>
        <w:t>2023</w:t>
      </w:r>
      <w:r w:rsidRPr="00023AA0">
        <w:rPr>
          <w:b/>
          <w:bCs/>
        </w:rPr>
        <w:tab/>
        <w:t>2 hour</w:t>
      </w:r>
      <w:r w:rsidRPr="00023AA0">
        <w:rPr>
          <w:b/>
          <w:bCs/>
        </w:rPr>
        <w:tab/>
      </w:r>
      <w:r w:rsidR="007B4F57" w:rsidRPr="007B4F57">
        <w:rPr>
          <w:b/>
          <w:bCs/>
          <w:color w:val="FF0000"/>
        </w:rPr>
        <w:t>2023</w:t>
      </w:r>
      <w:r w:rsidRPr="007B4F57">
        <w:rPr>
          <w:b/>
          <w:bCs/>
          <w:color w:val="FF0000"/>
        </w:rPr>
        <w:tab/>
      </w:r>
      <w:r w:rsidRPr="00023AA0">
        <w:rPr>
          <w:b/>
          <w:bCs/>
        </w:rPr>
        <w:t>4 hour</w:t>
      </w:r>
      <w:r w:rsidRPr="00023AA0">
        <w:rPr>
          <w:b/>
          <w:bCs/>
        </w:rPr>
        <w:tab/>
      </w:r>
      <w:r w:rsidR="007B4F57" w:rsidRPr="007B4F57">
        <w:rPr>
          <w:b/>
          <w:bCs/>
          <w:color w:val="FF0000"/>
        </w:rPr>
        <w:t>2023</w:t>
      </w:r>
      <w:r w:rsidRPr="00023AA0">
        <w:rPr>
          <w:b/>
          <w:bCs/>
        </w:rPr>
        <w:tab/>
      </w:r>
    </w:p>
    <w:p w14:paraId="09067049" w14:textId="31BCB794" w:rsidR="00285D90" w:rsidRDefault="00285D90">
      <w:r>
        <w:t xml:space="preserve">Great Hall </w:t>
      </w:r>
      <w:r>
        <w:tab/>
      </w:r>
      <w:r w:rsidR="000B5E5D">
        <w:t xml:space="preserve"> </w:t>
      </w:r>
      <w:r>
        <w:t>TN1 1QQ</w:t>
      </w:r>
      <w:r>
        <w:tab/>
        <w:t>205</w:t>
      </w:r>
      <w:r>
        <w:tab/>
      </w:r>
      <w:r>
        <w:tab/>
        <w:t xml:space="preserve"> </w:t>
      </w:r>
      <w:r w:rsidR="007353C8">
        <w:t xml:space="preserve">  </w:t>
      </w:r>
      <w:r>
        <w:t xml:space="preserve">  6</w:t>
      </w:r>
      <w:r w:rsidR="00AB18FB">
        <w:tab/>
      </w:r>
      <w:r w:rsidR="00AB18FB">
        <w:tab/>
      </w:r>
      <w:r w:rsidR="00AB18FB">
        <w:tab/>
        <w:t xml:space="preserve">         2</w:t>
      </w:r>
      <w:r w:rsidR="00AB18FB">
        <w:tab/>
      </w:r>
      <w:r w:rsidR="00AB18FB">
        <w:tab/>
      </w:r>
      <w:r w:rsidR="00AB18FB">
        <w:tab/>
        <w:t>£1.50</w:t>
      </w:r>
      <w:r w:rsidR="00AB18FB">
        <w:tab/>
      </w:r>
      <w:r w:rsidR="00DC495C">
        <w:t>£1.60</w:t>
      </w:r>
      <w:r w:rsidR="00AB18FB">
        <w:tab/>
        <w:t>£2.70</w:t>
      </w:r>
      <w:r w:rsidR="00DC495C">
        <w:t xml:space="preserve">   £2.80</w:t>
      </w:r>
      <w:r w:rsidR="00AB18FB">
        <w:tab/>
        <w:t>£4.70</w:t>
      </w:r>
      <w:r w:rsidR="00DC495C">
        <w:t xml:space="preserve">    £4,80</w:t>
      </w:r>
    </w:p>
    <w:p w14:paraId="2FDB8959" w14:textId="66EF0097" w:rsidR="007B4F57" w:rsidRDefault="007B4F57">
      <w:r>
        <w:t>Meadow Rd  ditto pricing</w:t>
      </w:r>
    </w:p>
    <w:p w14:paraId="00B661DF" w14:textId="1DA89B52" w:rsidR="007353C8" w:rsidRDefault="00AB18FB" w:rsidP="00AB18FB">
      <w:r>
        <w:t>Torrington</w:t>
      </w:r>
      <w:r>
        <w:tab/>
      </w:r>
      <w:r w:rsidR="000B5E5D">
        <w:t xml:space="preserve"> </w:t>
      </w:r>
      <w:r>
        <w:t>TN1 1DJ</w:t>
      </w:r>
      <w:r>
        <w:tab/>
      </w:r>
      <w:r w:rsidR="009D4FA2">
        <w:t>243</w:t>
      </w:r>
      <w:r w:rsidR="009D4FA2">
        <w:tab/>
      </w:r>
      <w:r>
        <w:tab/>
        <w:t xml:space="preserve">      8</w:t>
      </w:r>
      <w:r>
        <w:tab/>
      </w:r>
      <w:r>
        <w:tab/>
      </w:r>
      <w:r>
        <w:tab/>
        <w:t xml:space="preserve">         2</w:t>
      </w:r>
      <w:r>
        <w:tab/>
      </w:r>
      <w:r>
        <w:tab/>
      </w:r>
      <w:r>
        <w:tab/>
        <w:t xml:space="preserve">   0.70</w:t>
      </w:r>
      <w:r>
        <w:tab/>
      </w:r>
      <w:r w:rsidR="00DC495C">
        <w:t>£0.80</w:t>
      </w:r>
      <w:r>
        <w:tab/>
        <w:t>£1.30</w:t>
      </w:r>
      <w:r w:rsidR="00DC495C">
        <w:t xml:space="preserve">    £1.40</w:t>
      </w:r>
      <w:r>
        <w:tab/>
        <w:t xml:space="preserve">£4.60 </w:t>
      </w:r>
      <w:r w:rsidR="007353C8" w:rsidRPr="000B5E5D">
        <w:rPr>
          <w:b/>
          <w:bCs/>
        </w:rPr>
        <w:t>*</w:t>
      </w:r>
      <w:r w:rsidR="00DC495C">
        <w:rPr>
          <w:b/>
          <w:bCs/>
        </w:rPr>
        <w:t xml:space="preserve"> £4.70</w:t>
      </w:r>
    </w:p>
    <w:p w14:paraId="1CE56C32" w14:textId="29A2D358" w:rsidR="007353C8" w:rsidRDefault="007353C8" w:rsidP="00AB18FB">
      <w:r>
        <w:t xml:space="preserve">Linden Park Rd   </w:t>
      </w:r>
      <w:r>
        <w:tab/>
        <w:t>TN2 5QL</w:t>
      </w:r>
      <w:r>
        <w:tab/>
        <w:t xml:space="preserve"> 54</w:t>
      </w:r>
      <w:r>
        <w:tab/>
      </w:r>
      <w:r>
        <w:tab/>
        <w:t xml:space="preserve">      2</w:t>
      </w:r>
      <w:r>
        <w:tab/>
      </w:r>
      <w:r>
        <w:tab/>
      </w:r>
      <w:r>
        <w:tab/>
        <w:t xml:space="preserve">         0</w:t>
      </w:r>
      <w:r>
        <w:tab/>
      </w:r>
      <w:r>
        <w:tab/>
      </w:r>
      <w:r>
        <w:tab/>
        <w:t xml:space="preserve"> £1.50</w:t>
      </w:r>
      <w:r>
        <w:tab/>
      </w:r>
      <w:r w:rsidR="00DC495C">
        <w:t>£1.60</w:t>
      </w:r>
      <w:r>
        <w:tab/>
        <w:t>£2.70</w:t>
      </w:r>
      <w:r>
        <w:tab/>
      </w:r>
      <w:r w:rsidR="00DC495C">
        <w:t>£2.</w:t>
      </w:r>
      <w:r w:rsidR="007B4F57">
        <w:t>80</w:t>
      </w:r>
      <w:r>
        <w:tab/>
        <w:t xml:space="preserve"> £4.70</w:t>
      </w:r>
      <w:r w:rsidR="00DC495C">
        <w:t xml:space="preserve">  £4.80</w:t>
      </w:r>
    </w:p>
    <w:p w14:paraId="5308E0DA" w14:textId="07363943" w:rsidR="007353C8" w:rsidRDefault="007353C8" w:rsidP="00AB18FB">
      <w:r>
        <w:t>Little M</w:t>
      </w:r>
      <w:r w:rsidR="000B5E5D">
        <w:t>ou</w:t>
      </w:r>
      <w:r>
        <w:t>nt</w:t>
      </w:r>
      <w:r w:rsidR="00023AA0">
        <w:t>.</w:t>
      </w:r>
      <w:r>
        <w:t xml:space="preserve"> Sion</w:t>
      </w:r>
      <w:r w:rsidR="000B5E5D">
        <w:t xml:space="preserve"> </w:t>
      </w:r>
      <w:r>
        <w:t>TN1 1YS</w:t>
      </w:r>
      <w:r>
        <w:tab/>
      </w:r>
      <w:r w:rsidR="000B5E5D">
        <w:t xml:space="preserve"> </w:t>
      </w:r>
      <w:r>
        <w:t>18</w:t>
      </w:r>
      <w:r>
        <w:tab/>
      </w:r>
      <w:r>
        <w:tab/>
        <w:t xml:space="preserve">      0</w:t>
      </w:r>
      <w:r>
        <w:tab/>
      </w:r>
      <w:r>
        <w:tab/>
      </w:r>
      <w:r>
        <w:tab/>
        <w:t xml:space="preserve">        0</w:t>
      </w:r>
      <w:r w:rsidR="00D42BC3">
        <w:tab/>
      </w:r>
      <w:r w:rsidR="00D42BC3">
        <w:tab/>
      </w:r>
      <w:r w:rsidR="00D42BC3">
        <w:tab/>
        <w:t>£1.50</w:t>
      </w:r>
      <w:r w:rsidR="00D42BC3">
        <w:tab/>
      </w:r>
      <w:r w:rsidR="00DC495C">
        <w:t>£1,60</w:t>
      </w:r>
      <w:r w:rsidR="00D42BC3">
        <w:tab/>
        <w:t>£2.70</w:t>
      </w:r>
      <w:r w:rsidR="00D42BC3">
        <w:tab/>
      </w:r>
      <w:r w:rsidR="00DC495C">
        <w:t>£2.80</w:t>
      </w:r>
      <w:r w:rsidR="00D42BC3">
        <w:tab/>
        <w:t>£4.70</w:t>
      </w:r>
      <w:r w:rsidR="00DC495C">
        <w:t xml:space="preserve">  </w:t>
      </w:r>
      <w:r w:rsidR="007B4F57">
        <w:t>£4.80</w:t>
      </w:r>
    </w:p>
    <w:p w14:paraId="7015D6B4" w14:textId="4C1B3AAC" w:rsidR="00023AA0" w:rsidRDefault="00023AA0" w:rsidP="00AB18FB">
      <w:r>
        <w:t>Pantiles</w:t>
      </w:r>
      <w:r>
        <w:tab/>
      </w:r>
      <w:r w:rsidR="00DC495C" w:rsidRPr="00DC495C">
        <w:rPr>
          <w:color w:val="FF0000"/>
        </w:rPr>
        <w:t>Opened 2022</w:t>
      </w:r>
      <w:r w:rsidR="00DC495C">
        <w:tab/>
      </w:r>
      <w:r>
        <w:tab/>
        <w:t>113</w:t>
      </w:r>
      <w:r>
        <w:tab/>
      </w:r>
      <w:r>
        <w:tab/>
        <w:t xml:space="preserve">     </w:t>
      </w:r>
      <w:r w:rsidR="009D4FA2">
        <w:t xml:space="preserve"> </w:t>
      </w:r>
      <w:r w:rsidR="00BC0861">
        <w:t>Yes</w:t>
      </w:r>
      <w:r>
        <w:tab/>
      </w:r>
      <w:r>
        <w:tab/>
      </w:r>
      <w:r>
        <w:tab/>
        <w:t xml:space="preserve">        </w:t>
      </w:r>
      <w:r w:rsidR="00B92C4D">
        <w:t>2</w:t>
      </w:r>
      <w:r w:rsidR="009D4FA2">
        <w:tab/>
      </w:r>
      <w:r w:rsidR="009D4FA2">
        <w:tab/>
      </w:r>
      <w:r w:rsidR="009D4FA2">
        <w:tab/>
        <w:t>£1.50</w:t>
      </w:r>
      <w:r w:rsidR="009D4FA2">
        <w:tab/>
      </w:r>
      <w:r w:rsidR="007B4F57">
        <w:t>£1.60</w:t>
      </w:r>
      <w:r w:rsidR="009D4FA2">
        <w:tab/>
        <w:t>£2.70</w:t>
      </w:r>
      <w:r w:rsidR="009D4FA2">
        <w:tab/>
      </w:r>
      <w:r w:rsidR="007B4F57">
        <w:t>£2,80</w:t>
      </w:r>
      <w:r w:rsidR="009D4FA2">
        <w:tab/>
        <w:t>£4.70</w:t>
      </w:r>
      <w:r w:rsidR="007B4F57">
        <w:t xml:space="preserve">  £4.80</w:t>
      </w:r>
      <w:r w:rsidR="007B6A89">
        <w:br/>
      </w:r>
      <w:r w:rsidR="009D4FA2">
        <w:t>(</w:t>
      </w:r>
      <w:r w:rsidR="007B6A89">
        <w:t>Old Union House</w:t>
      </w:r>
      <w:r w:rsidR="009D4FA2">
        <w:t>)</w:t>
      </w:r>
      <w:r w:rsidR="009D4FA2">
        <w:tab/>
      </w:r>
      <w:r w:rsidR="009D4FA2">
        <w:tab/>
      </w:r>
    </w:p>
    <w:p w14:paraId="1EBB244F" w14:textId="5285A683" w:rsidR="00023AA0" w:rsidRDefault="00023AA0" w:rsidP="00AB18FB">
      <w:r>
        <w:t>Old Coach Car Park</w:t>
      </w:r>
      <w:r w:rsidR="007B6A89">
        <w:t xml:space="preserve"> TN2 5QL</w:t>
      </w:r>
      <w:r w:rsidR="007B6A89">
        <w:tab/>
        <w:t xml:space="preserve"> 39</w:t>
      </w:r>
      <w:r w:rsidR="00593DEE">
        <w:tab/>
      </w:r>
      <w:r w:rsidR="00593DEE">
        <w:tab/>
        <w:t xml:space="preserve">      ?</w:t>
      </w:r>
      <w:r w:rsidR="009D4FA2">
        <w:tab/>
      </w:r>
      <w:r w:rsidR="009D4FA2">
        <w:tab/>
      </w:r>
      <w:r w:rsidR="009D4FA2">
        <w:tab/>
        <w:t xml:space="preserve">        0 </w:t>
      </w:r>
      <w:r w:rsidR="009D4FA2">
        <w:tab/>
      </w:r>
      <w:r w:rsidR="009D4FA2">
        <w:tab/>
      </w:r>
      <w:r w:rsidR="009D4FA2">
        <w:tab/>
        <w:t>£1.00</w:t>
      </w:r>
      <w:r w:rsidR="009D4FA2">
        <w:tab/>
      </w:r>
      <w:r w:rsidR="007B4F57">
        <w:t>N/A</w:t>
      </w:r>
      <w:r w:rsidR="009D4FA2">
        <w:tab/>
        <w:t>£2.00</w:t>
      </w:r>
      <w:r w:rsidR="009D4FA2">
        <w:tab/>
      </w:r>
      <w:r w:rsidR="007B4F57">
        <w:t>N/A</w:t>
      </w:r>
      <w:r w:rsidR="009D4FA2">
        <w:tab/>
        <w:t>£4.00</w:t>
      </w:r>
      <w:r w:rsidR="007B4F57">
        <w:t xml:space="preserve">  N/A</w:t>
      </w:r>
    </w:p>
    <w:p w14:paraId="629DE5DF" w14:textId="59246548" w:rsidR="00023AA0" w:rsidRDefault="007B6A89" w:rsidP="00AB18FB">
      <w:r>
        <w:t>Upper Pantiles Major York Rd</w:t>
      </w:r>
      <w:r>
        <w:tab/>
        <w:t xml:space="preserve">170 </w:t>
      </w:r>
      <w:r>
        <w:tab/>
      </w:r>
      <w:r>
        <w:tab/>
        <w:t xml:space="preserve">     ? </w:t>
      </w:r>
      <w:r>
        <w:tab/>
      </w:r>
      <w:r>
        <w:tab/>
      </w:r>
      <w:r>
        <w:tab/>
        <w:t xml:space="preserve">        0</w:t>
      </w:r>
      <w:r>
        <w:tab/>
      </w:r>
      <w:r>
        <w:tab/>
      </w:r>
      <w:r>
        <w:tab/>
        <w:t>£1.40</w:t>
      </w:r>
      <w:r>
        <w:tab/>
      </w:r>
      <w:r w:rsidR="007B4F57" w:rsidRPr="007B4F57">
        <w:rPr>
          <w:color w:val="FF0000"/>
        </w:rPr>
        <w:t>?</w:t>
      </w:r>
      <w:r>
        <w:tab/>
        <w:t>£2.80</w:t>
      </w:r>
      <w:r>
        <w:tab/>
      </w:r>
      <w:r w:rsidR="007B4F57">
        <w:t xml:space="preserve"> </w:t>
      </w:r>
      <w:r w:rsidR="007B4F57" w:rsidRPr="007B4F57">
        <w:rPr>
          <w:color w:val="FF0000"/>
        </w:rPr>
        <w:t>?</w:t>
      </w:r>
      <w:r>
        <w:tab/>
        <w:t xml:space="preserve">£6.50 </w:t>
      </w:r>
      <w:r w:rsidR="007B4F57">
        <w:t xml:space="preserve"> </w:t>
      </w:r>
      <w:r>
        <w:t>(24 Hrs)</w:t>
      </w:r>
      <w:r>
        <w:br/>
      </w:r>
      <w:r w:rsidR="009D4FA2">
        <w:t>(</w:t>
      </w:r>
      <w:r>
        <w:t xml:space="preserve">Old </w:t>
      </w:r>
      <w:r w:rsidR="00023AA0">
        <w:t>Fairground Target Follow)</w:t>
      </w:r>
      <w:r>
        <w:tab/>
      </w:r>
      <w:r>
        <w:tab/>
      </w:r>
    </w:p>
    <w:p w14:paraId="4551A3ED" w14:textId="6C51BEB6" w:rsidR="00DF2C88" w:rsidRDefault="00023AA0" w:rsidP="00AB18FB">
      <w:r w:rsidRPr="000B5E5D">
        <w:rPr>
          <w:color w:val="00B0F0"/>
        </w:rPr>
        <w:t>*</w:t>
      </w:r>
      <w:r>
        <w:t xml:space="preserve"> Tor</w:t>
      </w:r>
      <w:r w:rsidR="00D04984">
        <w:t xml:space="preserve">rington Car Park. </w:t>
      </w:r>
      <w:r w:rsidR="00AB18FB">
        <w:t xml:space="preserve"> Top floor Red and white Bays Railway Season Ticket holders</w:t>
      </w:r>
      <w:r w:rsidR="0045567E">
        <w:t xml:space="preserve"> only.</w:t>
      </w:r>
      <w:r w:rsidR="007B4F57">
        <w:t xml:space="preserve"> </w:t>
      </w:r>
      <w:r w:rsidR="00DF2C88">
        <w:t xml:space="preserve">1 hour </w:t>
      </w:r>
      <w:r w:rsidR="007B485A">
        <w:t>Parking Bays</w:t>
      </w:r>
      <w:r w:rsidR="00DF2C88">
        <w:t>, are available on one side of the High Street only, also on Major York’s Road</w:t>
      </w:r>
      <w:r w:rsidR="0045567E">
        <w:t>, t</w:t>
      </w:r>
      <w:r w:rsidR="00DF2C88">
        <w:t xml:space="preserve">he council has recently reduced the number of bays.  </w:t>
      </w:r>
      <w:r w:rsidR="00BC0861">
        <w:t>To help reduce emissions TWBC plans to increase the number of EV charging points</w:t>
      </w:r>
      <w:r w:rsidR="00DF2C88">
        <w:t xml:space="preserve"> across the borough.</w:t>
      </w:r>
      <w:r w:rsidR="00A2084A">
        <w:t xml:space="preserve"> </w:t>
      </w:r>
      <w:r w:rsidR="00A2084A">
        <w:br/>
      </w:r>
      <w:r w:rsidR="00650FAC">
        <w:t xml:space="preserve">The railway station is located in Vale Road, commuters </w:t>
      </w:r>
      <w:r w:rsidR="00A2084A">
        <w:t>add</w:t>
      </w:r>
      <w:r w:rsidR="00650FAC">
        <w:t xml:space="preserve"> pressure on </w:t>
      </w:r>
      <w:r w:rsidR="00A2084A">
        <w:t>p</w:t>
      </w:r>
      <w:r w:rsidR="00650FAC">
        <w:t>arking</w:t>
      </w:r>
      <w:r w:rsidR="00A2084A">
        <w:t xml:space="preserve"> spaces</w:t>
      </w:r>
      <w:r w:rsidR="00650FAC">
        <w:t xml:space="preserve"> in this part of Tunbridge Wells.  </w:t>
      </w:r>
    </w:p>
    <w:sectPr w:rsidR="00DF2C88" w:rsidSect="00AB18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7C902" w14:textId="77777777" w:rsidR="00D42BC3" w:rsidRDefault="00D42BC3" w:rsidP="00D42BC3">
      <w:pPr>
        <w:spacing w:after="0" w:line="240" w:lineRule="auto"/>
      </w:pPr>
      <w:r>
        <w:separator/>
      </w:r>
    </w:p>
  </w:endnote>
  <w:endnote w:type="continuationSeparator" w:id="0">
    <w:p w14:paraId="78AA07F0" w14:textId="77777777" w:rsidR="00D42BC3" w:rsidRDefault="00D42BC3" w:rsidP="00D4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0CE0" w14:textId="77777777" w:rsidR="00D42BC3" w:rsidRDefault="00D42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CFCB" w14:textId="77777777" w:rsidR="00D42BC3" w:rsidRDefault="00D42B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9BB11" w14:textId="77777777" w:rsidR="00D42BC3" w:rsidRDefault="00D42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6EC4" w14:textId="77777777" w:rsidR="00D42BC3" w:rsidRDefault="00D42BC3" w:rsidP="00D42BC3">
      <w:pPr>
        <w:spacing w:after="0" w:line="240" w:lineRule="auto"/>
      </w:pPr>
      <w:r>
        <w:separator/>
      </w:r>
    </w:p>
  </w:footnote>
  <w:footnote w:type="continuationSeparator" w:id="0">
    <w:p w14:paraId="1FE39BF0" w14:textId="77777777" w:rsidR="00D42BC3" w:rsidRDefault="00D42BC3" w:rsidP="00D42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601D" w14:textId="77777777" w:rsidR="00D42BC3" w:rsidRDefault="00D42B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5730807"/>
      <w:docPartObj>
        <w:docPartGallery w:val="Watermarks"/>
        <w:docPartUnique/>
      </w:docPartObj>
    </w:sdtPr>
    <w:sdtEndPr/>
    <w:sdtContent>
      <w:p w14:paraId="4BA403EC" w14:textId="75FE19FE" w:rsidR="00D42BC3" w:rsidRDefault="00625EB5">
        <w:pPr>
          <w:pStyle w:val="Header"/>
        </w:pPr>
        <w:r>
          <w:rPr>
            <w:noProof/>
          </w:rPr>
          <w:pict w14:anchorId="704FC2C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68B6" w14:textId="77777777" w:rsidR="00D42BC3" w:rsidRDefault="00D42B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90"/>
    <w:rsid w:val="00023AA0"/>
    <w:rsid w:val="00025B20"/>
    <w:rsid w:val="000B5E5D"/>
    <w:rsid w:val="00285D90"/>
    <w:rsid w:val="002E7BFD"/>
    <w:rsid w:val="003A2D4B"/>
    <w:rsid w:val="0040564D"/>
    <w:rsid w:val="0045567E"/>
    <w:rsid w:val="00583C94"/>
    <w:rsid w:val="00593DEE"/>
    <w:rsid w:val="00625EB5"/>
    <w:rsid w:val="00650FAC"/>
    <w:rsid w:val="007353C8"/>
    <w:rsid w:val="007B485A"/>
    <w:rsid w:val="007B4F57"/>
    <w:rsid w:val="007B6A89"/>
    <w:rsid w:val="009D4FA2"/>
    <w:rsid w:val="00A2084A"/>
    <w:rsid w:val="00AB18FB"/>
    <w:rsid w:val="00B54339"/>
    <w:rsid w:val="00B92C4D"/>
    <w:rsid w:val="00BC0861"/>
    <w:rsid w:val="00D04984"/>
    <w:rsid w:val="00D42BC3"/>
    <w:rsid w:val="00DC495C"/>
    <w:rsid w:val="00DF2C88"/>
    <w:rsid w:val="00FB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8D06F3C"/>
  <w15:chartTrackingRefBased/>
  <w15:docId w15:val="{24A6E3EC-D771-4208-8348-2B3BD22E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D90"/>
  </w:style>
  <w:style w:type="paragraph" w:styleId="Heading1">
    <w:name w:val="heading 1"/>
    <w:basedOn w:val="Normal"/>
    <w:next w:val="Normal"/>
    <w:link w:val="Heading1Char"/>
    <w:uiPriority w:val="9"/>
    <w:qFormat/>
    <w:rsid w:val="00285D9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5D9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5D9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5D9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5D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5D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5D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5D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5D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D9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5D9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5D9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5D9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5D9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5D9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5D9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5D9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5D9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5D90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85D9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85D9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5D9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85D90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85D90"/>
    <w:rPr>
      <w:b/>
      <w:bCs/>
    </w:rPr>
  </w:style>
  <w:style w:type="character" w:styleId="Emphasis">
    <w:name w:val="Emphasis"/>
    <w:basedOn w:val="DefaultParagraphFont"/>
    <w:uiPriority w:val="20"/>
    <w:qFormat/>
    <w:rsid w:val="00285D90"/>
    <w:rPr>
      <w:i/>
      <w:iCs/>
      <w:color w:val="70AD47" w:themeColor="accent6"/>
    </w:rPr>
  </w:style>
  <w:style w:type="paragraph" w:styleId="NoSpacing">
    <w:name w:val="No Spacing"/>
    <w:uiPriority w:val="1"/>
    <w:qFormat/>
    <w:rsid w:val="00285D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85D9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85D90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5D9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5D9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85D9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85D9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85D90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85D90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85D90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5D9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42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BC3"/>
  </w:style>
  <w:style w:type="paragraph" w:styleId="Footer">
    <w:name w:val="footer"/>
    <w:basedOn w:val="Normal"/>
    <w:link w:val="FooterChar"/>
    <w:uiPriority w:val="99"/>
    <w:unhideWhenUsed/>
    <w:rsid w:val="00D42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Podbury</dc:creator>
  <cp:keywords/>
  <dc:description/>
  <cp:lastModifiedBy>Joy Podbury</cp:lastModifiedBy>
  <cp:revision>2</cp:revision>
  <cp:lastPrinted>2021-09-10T13:53:00Z</cp:lastPrinted>
  <dcterms:created xsi:type="dcterms:W3CDTF">2023-01-22T15:14:00Z</dcterms:created>
  <dcterms:modified xsi:type="dcterms:W3CDTF">2023-01-22T15:14:00Z</dcterms:modified>
</cp:coreProperties>
</file>